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福建师范大学第十</w: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七</w:t>
      </w:r>
      <w:r>
        <w:rPr>
          <w:rFonts w:hint="eastAsia" w:ascii="仿宋" w:hAnsi="仿宋" w:eastAsia="仿宋"/>
          <w:b/>
          <w:sz w:val="36"/>
          <w:szCs w:val="36"/>
        </w:rPr>
        <w:t>届体育节篮球比赛竞赛规程</w:t>
      </w:r>
    </w:p>
    <w:p>
      <w:pPr>
        <w:ind w:firstLine="360" w:firstLineChars="100"/>
        <w:jc w:val="center"/>
        <w:rPr>
          <w:rFonts w:ascii="仿宋" w:hAnsi="仿宋" w:eastAsia="仿宋"/>
          <w:b/>
          <w:sz w:val="36"/>
          <w:szCs w:val="36"/>
        </w:rPr>
      </w:pPr>
    </w:p>
    <w:p>
      <w:pPr>
        <w:numPr>
          <w:ilvl w:val="0"/>
          <w:numId w:val="1"/>
        </w:num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竞赛日期</w:t>
      </w:r>
    </w:p>
    <w:p>
      <w:pPr>
        <w:ind w:firstLine="564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日—10月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/>
          <w:sz w:val="28"/>
          <w:szCs w:val="28"/>
        </w:rPr>
        <w:t>日</w:t>
      </w:r>
    </w:p>
    <w:p>
      <w:pPr>
        <w:numPr>
          <w:ilvl w:val="0"/>
          <w:numId w:val="1"/>
        </w:num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竞赛地点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福建师范大学旗山校区室内篮球馆</w:t>
      </w:r>
    </w:p>
    <w:p>
      <w:pPr>
        <w:numPr>
          <w:ilvl w:val="0"/>
          <w:numId w:val="1"/>
        </w:num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比赛项目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全场五人制篮球赛</w:t>
      </w:r>
    </w:p>
    <w:p>
      <w:pPr>
        <w:numPr>
          <w:ilvl w:val="0"/>
          <w:numId w:val="1"/>
        </w:num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参赛单位</w:t>
      </w:r>
    </w:p>
    <w:p>
      <w:pPr>
        <w:ind w:firstLine="6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传播学院、地理科学学院、法学院、光电与信息工程学院、公共管理学院、环境科学与工程学院、海外教育学院（国际教育学院）、化学与材料学院、经济学院、教育学院（教师教育学院）、旅游学院、马克思主义学院、美术学院、社会历史学院（社会发展学院）、生命科学学院、数学与信息学院、外国语学院、物理与能源学院、文学院、</w:t>
      </w:r>
      <w:r>
        <w:fldChar w:fldCharType="begin"/>
      </w:r>
      <w:r>
        <w:instrText xml:space="preserve"> HYPERLINK "http://est.fjnu.edu.cn/" \t "_self" </w:instrText>
      </w:r>
      <w:r>
        <w:fldChar w:fldCharType="separate"/>
      </w:r>
      <w:r>
        <w:rPr>
          <w:rFonts w:hint="eastAsia" w:ascii="仿宋" w:hAnsi="仿宋" w:eastAsia="仿宋"/>
          <w:sz w:val="28"/>
          <w:szCs w:val="28"/>
        </w:rPr>
        <w:t>心理学院</w:t>
      </w:r>
      <w:r>
        <w:rPr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、音乐学院等21个单位代表队。</w:t>
      </w:r>
    </w:p>
    <w:p>
      <w:pPr>
        <w:numPr>
          <w:ilvl w:val="0"/>
          <w:numId w:val="1"/>
        </w:num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参赛办法、录取名次与奖励：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1、以学院为单位，各单位可报男、女各一队，每队可报领队1人，教练2人（男、女队各1人）男运动员14人，女运动员12人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,每队要求至少两名新生参加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2、比赛服装：男队比赛服装由安踏公司提供（深、浅两套）比赛服装，女队各学院自己提供两套（深、浅）不同颜色的比赛服装。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采用分阶段分组循环比赛。第一阶段：比赛分成A、B、C、D四个组，由A组和B组组成上半区E组、C组和D组组成下半区F组，A、B、C、D四个小组先进行单循环比赛，排定每个小组名次，获各小组前三的队进入第二阶段。第二阶段：E、F两组各6支队进行循环比赛（第一阶段相关队比赛成绩带入第二阶段），然后决出小组赛第1—6名。第三阶段：E、F组的前两名进行交叉比赛，胜者争夺冠、亚军，负者争夺3、4名；E、F组的第三、四名进行交叉比赛，胜者争夺5、6名，负者争夺7、8名；E、F组的第五、六名进行交叉比赛，胜者争夺9、10名，负者争夺11、12名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成绩计算：胜一场得2分，负一场得1分，弃权得0分。各组按积分多少决定名次，积分多者名列前，若两队积分相等，则以两队之间的比赛的胜队名次列前。若三队或三队以上积分相等，则以相互之间有相同的胜负记录，将按照下列原则依顺序进行排列:a、它们之间的比赛净胜分的多少；b、它们之间比赛总得分的多少；c、所有比赛组内比赛净胜分的多少；d、所有组内比赛总得分的多少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5、凡决赛弃权队不取名次，各队最终名次按总则相应的百分比r得分计入团队总分。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6、各院自评各两名优秀运动员，各院投票评选四队体育道德风尚奖运动队。</w:t>
      </w:r>
    </w:p>
    <w:p>
      <w:p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六、竞赛规则：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1、比赛以国家体育总局审定的201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年版《篮球竞赛规则》执行。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比赛分四节进行，每节10分1钟，上半时分两节（上半时可暂停两次），男子参赛队在上半场必须分成甲、乙两组，每节各5-7名队员，分别参加第一、二节比赛，采用五上五下；下半时可组成全队最强阵容参赛（下半时可暂停三次），每节特招队员最多上场两名分上下半时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3、比赛时间：按国际篮联规定执行。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4、比赛男子采用7号球，女子采用6号球。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七、报名方法：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1、纸质报名表，用A4纸打印报名表，将加盖院系公章的打印报名表于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技术会议时统一上交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2、技术会议（抽签）于201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日下午14：00在体综楼209室进行。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八、其他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1、运动员资格：全日制研究生、本科生。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2、每场比赛准时开始，迟到15分钟的队以弃权论处。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3、如遇到全校性活动，比赛日期和时间另行通知。</w:t>
      </w:r>
      <w:bookmarkStart w:id="0" w:name="_GoBack"/>
      <w:bookmarkEnd w:id="0"/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4、本规程解释权属大会组委会，未尽事宜，另行通知。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</w:p>
    <w:p>
      <w:pPr>
        <w:ind w:firstLine="6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福建师范大学体育运动委员会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日</w:t>
      </w:r>
    </w:p>
    <w:p>
      <w:pPr>
        <w:ind w:right="-512" w:rightChars="-244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937"/>
    <w:rsid w:val="000C3742"/>
    <w:rsid w:val="002D44CC"/>
    <w:rsid w:val="00354A56"/>
    <w:rsid w:val="003C441F"/>
    <w:rsid w:val="004D5E66"/>
    <w:rsid w:val="00554853"/>
    <w:rsid w:val="005E78BF"/>
    <w:rsid w:val="007F3A15"/>
    <w:rsid w:val="00827FF7"/>
    <w:rsid w:val="008A1371"/>
    <w:rsid w:val="008B1937"/>
    <w:rsid w:val="008F6FD5"/>
    <w:rsid w:val="00930431"/>
    <w:rsid w:val="00A96642"/>
    <w:rsid w:val="00EF5878"/>
    <w:rsid w:val="072F6EFB"/>
    <w:rsid w:val="11325D5C"/>
    <w:rsid w:val="2630618D"/>
    <w:rsid w:val="5E5931DA"/>
    <w:rsid w:val="68E675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character" w:customStyle="1" w:styleId="8">
    <w:name w:val="Intense Emphasis"/>
    <w:basedOn w:val="5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94E7D4-3669-4320-BEF7-944226CECB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WORKGROUP</Company>
  <Pages>3</Pages>
  <Words>220</Words>
  <Characters>1259</Characters>
  <Lines>10</Lines>
  <Paragraphs>2</Paragraphs>
  <TotalTime>28</TotalTime>
  <ScaleCrop>false</ScaleCrop>
  <LinksUpToDate>false</LinksUpToDate>
  <CharactersWithSpaces>1477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2018-09-03T12:17:00Z</dcterms:created>
  <dc:creator>Windows</dc:creator>
  <cp:lastModifiedBy>机智宝宝</cp:lastModifiedBy>
  <dcterms:modified xsi:type="dcterms:W3CDTF">2019-09-02T11:07:10Z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福建师范大学第十</w:t>
      </w: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七</w:t>
      </w:r>
      <w:r>
        <w:rPr>
          <w:rFonts w:hint="eastAsia" w:ascii="仿宋" w:hAnsi="仿宋" w:eastAsia="仿宋"/>
          <w:b/>
          <w:sz w:val="36"/>
          <w:szCs w:val="36"/>
        </w:rPr>
        <w:t>届体育节篮球比赛竞赛规程</w:t>
      </w:r>
    </w:p>
    <w:p>
      <w:pPr>
        <w:ind w:firstLine="360" w:firstLineChars="100"/>
        <w:jc w:val="center"/>
        <w:rPr>
          <w:rFonts w:ascii="仿宋" w:hAnsi="仿宋" w:eastAsia="仿宋"/>
          <w:b/>
          <w:sz w:val="36"/>
          <w:szCs w:val="36"/>
        </w:rPr>
      </w:pPr>
    </w:p>
    <w:p>
      <w:pPr>
        <w:numPr>
          <w:ilvl w:val="0"/>
          <w:numId w:val="1"/>
        </w:num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竞赛日期</w:t>
      </w:r>
    </w:p>
    <w:p>
      <w:pPr>
        <w:ind w:firstLine="564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日—10月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/>
          <w:sz w:val="28"/>
          <w:szCs w:val="28"/>
        </w:rPr>
        <w:t>日</w:t>
      </w:r>
    </w:p>
    <w:p>
      <w:pPr>
        <w:numPr>
          <w:ilvl w:val="0"/>
          <w:numId w:val="1"/>
        </w:num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竞赛地点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福建师范大学旗山校区室内篮球馆</w:t>
      </w:r>
    </w:p>
    <w:p>
      <w:pPr>
        <w:numPr>
          <w:ilvl w:val="0"/>
          <w:numId w:val="1"/>
        </w:num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比赛项目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全场五人制篮球赛</w:t>
      </w:r>
    </w:p>
    <w:p>
      <w:pPr>
        <w:numPr>
          <w:ilvl w:val="0"/>
          <w:numId w:val="1"/>
        </w:num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参赛单位</w:t>
      </w:r>
    </w:p>
    <w:p>
      <w:pPr>
        <w:ind w:firstLine="6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传播学院、地理科学学院、法学院、光电与信息工程学院、公共管理学院、环境科学与工程学院、海外教育学院（国际教育学院）、化学与材料学院、经济学院、教育学院（教师教育学院）、旅游学院、马克思主义学院、美术学院、社会历史学院（社会发展学院）、生命科学学院、数学与信息学院、外国语学院、物理与能源学院、文学院、</w:t>
      </w:r>
      <w:r>
        <w:fldChar w:fldCharType="begin"/>
      </w:r>
      <w:r>
        <w:instrText xml:space="preserve"> HYPERLINK "http://est.fjnu.edu.cn/" \t "_self" </w:instrText>
      </w:r>
      <w:r>
        <w:fldChar w:fldCharType="separate"/>
      </w:r>
      <w:r>
        <w:rPr>
          <w:rFonts w:hint="eastAsia" w:ascii="仿宋" w:hAnsi="仿宋" w:eastAsia="仿宋"/>
          <w:sz w:val="28"/>
          <w:szCs w:val="28"/>
        </w:rPr>
        <w:t>心理学院</w:t>
      </w:r>
      <w:r>
        <w:rPr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、音乐学院等21个单位代表队。</w:t>
      </w:r>
    </w:p>
    <w:p>
      <w:pPr>
        <w:numPr>
          <w:ilvl w:val="0"/>
          <w:numId w:val="1"/>
        </w:num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参赛办法、录取名次与奖励：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1、以学院为单位，各单位可报男、女各一队，每队可报领队1人，教练2人（男、女队各1人）男运动员14人，女运动员12人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,每队要求至少两名新生参加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2、比赛服装：男队比赛服装由安踏公司提供（深、浅两套）比赛服装，女队各学院自己提供两套（深、浅）不同颜色的比赛服装。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采用分阶段分组循环比赛。第一阶段：比赛分成A、B、C、D四个组，由A组和B组组成上半区E组、C组和D组组成下半区F组，A、B、C、D四个小组先进行单循环比赛，排定每个小组名次，获各小组前三的队进入第二阶段。第二阶段：E、F两组各6支队进行循环比赛（第一阶段相关队比赛成绩带入第二阶段），然后决出小组赛第1—6名。第三阶段：E、F组的前两名进行交叉比赛，胜者争夺冠、亚军，负者争夺3、4名；E、F组的第三、四名进行交叉比赛，胜者争夺5、6名，负者争夺7、8名；E、F组的第五、六名进行交叉比赛，胜者争夺9、10名，负者争夺11、12名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成绩计算：胜一场得2分，负一场得1分，弃权得0分。各组按积分多少决定名次，积分多者名列前，若两队积分相等，则以两队之间的比赛的胜队名次列前。若三队或三队以上积分相等，则以相互之间有相同的胜负记录，将按照下列原则依顺序进行排列:a、它们之间的比赛净胜分的多少；b、它们之间比赛总得分的多少；c、所有比赛组内比赛净胜分的多少；d、所有组内比赛总得分的多少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5、凡决赛弃权队不取名次，各队最终名次按总则相应的百分比得分计入团队总分。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6、各院自评各两名优秀运动员，各院投票评选四队体育道德风尚奖运动队。</w:t>
      </w:r>
    </w:p>
    <w:p>
      <w:p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六、竞赛规则：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1、比赛以国家体育总局审定的201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年版《篮球竞赛规则》执行。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比赛分四节进行，每节10分钟，上半时分两节（上半时可暂停两次），参赛队在上半场必须分成甲、乙两组，每节各5-7名队员，分别参加第一、二节比赛，采用五上五下；下半时可组成全队最强阵容参赛（下半时可暂停三次），每节特招队员最多上场两名分上下半时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3、比赛时间：按国际篮联规定执行。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4、比赛男子采用7号球，女子采用6号球。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七、报名方法：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1、纸质报名表，用A4纸打印报名表，将加盖院系公章的打印报名表于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技术会议时统一上交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2、技术会议（抽签）于201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日下午14：00在体综楼209室进行。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八、其他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1、运动员资格：全日制研究生、本科生。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2、每场比赛准时开始，迟到15分钟的队以弃权论处。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3、如遇到全校性活动，比赛日期和时间另行通知。</w:t>
      </w:r>
      <w:bookmarkStart w:id="0" w:name="_GoBack"/>
      <w:bookmarkEnd w:id="0"/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4、本规程解释权属大会组委会，未尽事宜，另行通知。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</w:p>
    <w:p>
      <w:pPr>
        <w:ind w:firstLine="6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福建师范大学体育运动委员会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201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日</w:t>
      </w:r>
    </w:p>
    <w:p>
      <w:pPr>
        <w:ind w:right="-512" w:rightChars="-244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